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13852" w14:textId="77777777" w:rsidR="00F749D0" w:rsidRDefault="00F749D0" w:rsidP="00F749D0">
      <w:pPr>
        <w:rPr>
          <w:rFonts w:ascii="Verdana" w:hAnsi="Verdana"/>
          <w:sz w:val="20"/>
          <w:szCs w:val="20"/>
        </w:rPr>
      </w:pPr>
      <w:r>
        <w:rPr>
          <w:rFonts w:ascii="Verdana" w:hAnsi="Verdana"/>
          <w:sz w:val="20"/>
          <w:szCs w:val="20"/>
        </w:rPr>
        <w:t>Attached updated floor plans per comments. We haven’t enlarged the lobby addition yet, but could grow a bit more. Will study it some more when doing the exterior elevations. The Local History still includes the “group study” tag, ignore that. Otherwise changes include:</w:t>
      </w:r>
    </w:p>
    <w:p w14:paraId="37EA5A49" w14:textId="77777777" w:rsidR="00F749D0" w:rsidRDefault="00F749D0" w:rsidP="00F749D0">
      <w:pPr>
        <w:rPr>
          <w:rFonts w:ascii="Verdana" w:hAnsi="Verdana"/>
          <w:sz w:val="20"/>
          <w:szCs w:val="20"/>
        </w:rPr>
      </w:pPr>
    </w:p>
    <w:p w14:paraId="34967AB6"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Friend of Library relocated adjacent to gallery space (shared space).</w:t>
      </w:r>
    </w:p>
    <w:p w14:paraId="0BEE69F1"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Larger main entrance vestibule to include indoor waiting and book drop</w:t>
      </w:r>
    </w:p>
    <w:p w14:paraId="54630383"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Updated Staff office area/cart storage</w:t>
      </w:r>
    </w:p>
    <w:p w14:paraId="758AA4EF"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Tables relocated away from computer area</w:t>
      </w:r>
    </w:p>
    <w:p w14:paraId="62E657B0"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Window into Teen room</w:t>
      </w:r>
    </w:p>
    <w:p w14:paraId="39BEE64F"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Teen office added</w:t>
      </w:r>
    </w:p>
    <w:p w14:paraId="6B9649B3"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IT Server /storage room resized</w:t>
      </w:r>
    </w:p>
    <w:p w14:paraId="7F965288"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 xml:space="preserve">Reduced size of the info desk </w:t>
      </w:r>
    </w:p>
    <w:p w14:paraId="44E92B02"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Children entrance feature and outdoor space to be added,</w:t>
      </w:r>
    </w:p>
    <w:p w14:paraId="4023D274" w14:textId="77777777" w:rsidR="00F749D0" w:rsidRDefault="00F749D0" w:rsidP="00F749D0">
      <w:pPr>
        <w:pStyle w:val="ListParagraph"/>
        <w:numPr>
          <w:ilvl w:val="0"/>
          <w:numId w:val="1"/>
        </w:numPr>
        <w:rPr>
          <w:rFonts w:ascii="Verdana" w:eastAsia="Times New Roman" w:hAnsi="Verdana"/>
          <w:sz w:val="20"/>
          <w:szCs w:val="20"/>
        </w:rPr>
      </w:pPr>
      <w:r>
        <w:rPr>
          <w:rFonts w:ascii="Verdana" w:eastAsia="Times New Roman" w:hAnsi="Verdana"/>
          <w:sz w:val="20"/>
          <w:szCs w:val="20"/>
        </w:rPr>
        <w:t>IT office moved to second floor</w:t>
      </w:r>
    </w:p>
    <w:p w14:paraId="394D871B" w14:textId="77777777" w:rsidR="00F749D0" w:rsidRDefault="00F749D0" w:rsidP="00F749D0">
      <w:pPr>
        <w:rPr>
          <w:rFonts w:ascii="Verdana" w:hAnsi="Verdana"/>
          <w:sz w:val="20"/>
          <w:szCs w:val="20"/>
        </w:rPr>
      </w:pPr>
    </w:p>
    <w:tbl>
      <w:tblPr>
        <w:tblW w:w="5000" w:type="pct"/>
        <w:tblCellMar>
          <w:left w:w="0" w:type="dxa"/>
          <w:right w:w="0" w:type="dxa"/>
        </w:tblCellMar>
        <w:tblLook w:val="04A0" w:firstRow="1" w:lastRow="0" w:firstColumn="1" w:lastColumn="0" w:noHBand="0" w:noVBand="1"/>
        <w:tblDescription w:val="Email signature"/>
      </w:tblPr>
      <w:tblGrid>
        <w:gridCol w:w="9360"/>
      </w:tblGrid>
      <w:tr w:rsidR="00F749D0" w14:paraId="054FA408" w14:textId="77777777" w:rsidTr="00F749D0">
        <w:tc>
          <w:tcPr>
            <w:tcW w:w="5000" w:type="pct"/>
            <w:vAlign w:val="center"/>
            <w:hideMark/>
          </w:tcPr>
          <w:p w14:paraId="6E44DDEA" w14:textId="77777777" w:rsidR="00F749D0" w:rsidRDefault="00F749D0">
            <w:pPr>
              <w:spacing w:before="30" w:after="30"/>
              <w:rPr>
                <w:rFonts w:ascii="Verdana" w:hAnsi="Verdana"/>
                <w:color w:val="4A4A4D"/>
                <w:sz w:val="18"/>
                <w:szCs w:val="18"/>
              </w:rPr>
            </w:pPr>
            <w:r>
              <w:rPr>
                <w:rFonts w:ascii="Verdana" w:hAnsi="Verdana"/>
                <w:b/>
                <w:bCs/>
                <w:color w:val="25408F"/>
                <w:sz w:val="18"/>
                <w:szCs w:val="18"/>
              </w:rPr>
              <w:t>Scott Bova</w:t>
            </w:r>
            <w:r>
              <w:rPr>
                <w:rFonts w:ascii="Verdana" w:hAnsi="Verdana"/>
                <w:b/>
                <w:bCs/>
                <w:color w:val="25408F"/>
                <w:sz w:val="16"/>
                <w:szCs w:val="16"/>
              </w:rPr>
              <w:t xml:space="preserve">, AIA, NCARB </w:t>
            </w:r>
          </w:p>
          <w:p w14:paraId="6302424E" w14:textId="77777777" w:rsidR="00F749D0" w:rsidRDefault="00F749D0">
            <w:pPr>
              <w:spacing w:before="30" w:after="30"/>
              <w:rPr>
                <w:rFonts w:ascii="Verdana" w:hAnsi="Verdana"/>
                <w:color w:val="4A4A4D"/>
                <w:sz w:val="18"/>
                <w:szCs w:val="18"/>
              </w:rPr>
            </w:pPr>
            <w:r>
              <w:rPr>
                <w:rFonts w:ascii="Verdana" w:hAnsi="Verdana"/>
                <w:color w:val="4A4A4D"/>
                <w:sz w:val="18"/>
                <w:szCs w:val="18"/>
              </w:rPr>
              <w:t>Geographic Discipline Leader | Architecture</w:t>
            </w:r>
          </w:p>
          <w:p w14:paraId="68B6A48B" w14:textId="77777777" w:rsidR="00F749D0" w:rsidRDefault="00F749D0">
            <w:pPr>
              <w:spacing w:before="30" w:after="30"/>
              <w:rPr>
                <w:rFonts w:ascii="Verdana" w:hAnsi="Verdana"/>
                <w:color w:val="4A4A4D"/>
                <w:sz w:val="18"/>
                <w:szCs w:val="18"/>
              </w:rPr>
            </w:pPr>
            <w:r>
              <w:rPr>
                <w:rFonts w:ascii="Verdana" w:hAnsi="Verdana"/>
                <w:color w:val="4A4A4D"/>
                <w:sz w:val="18"/>
                <w:szCs w:val="18"/>
              </w:rPr>
              <w:t xml:space="preserve">Rochester, New York </w:t>
            </w:r>
          </w:p>
          <w:p w14:paraId="41D34C27" w14:textId="77777777" w:rsidR="00F749D0" w:rsidRDefault="00F749D0">
            <w:pPr>
              <w:spacing w:before="240" w:after="30"/>
              <w:rPr>
                <w:rFonts w:ascii="Verdana" w:hAnsi="Verdana"/>
                <w:color w:val="4A4A4D"/>
                <w:sz w:val="18"/>
                <w:szCs w:val="18"/>
              </w:rPr>
            </w:pPr>
            <w:r>
              <w:rPr>
                <w:rFonts w:ascii="Verdana" w:hAnsi="Verdana"/>
                <w:b/>
                <w:bCs/>
                <w:color w:val="25408F"/>
                <w:sz w:val="18"/>
                <w:szCs w:val="18"/>
              </w:rPr>
              <w:t>Colliers Engineering &amp; Design</w:t>
            </w:r>
            <w:r>
              <w:rPr>
                <w:rFonts w:ascii="Verdana" w:hAnsi="Verdana"/>
                <w:color w:val="4A4A4D"/>
                <w:sz w:val="18"/>
                <w:szCs w:val="18"/>
              </w:rPr>
              <w:t xml:space="preserve"> </w:t>
            </w:r>
            <w:r>
              <w:rPr>
                <w:rFonts w:ascii="Verdana" w:hAnsi="Verdana"/>
                <w:color w:val="4A4A4D"/>
                <w:sz w:val="18"/>
                <w:szCs w:val="18"/>
              </w:rPr>
              <w:br/>
            </w:r>
            <w:hyperlink r:id="rId5" w:history="1">
              <w:r>
                <w:rPr>
                  <w:rStyle w:val="Hyperlink"/>
                  <w:rFonts w:ascii="Verdana" w:hAnsi="Verdana"/>
                  <w:color w:val="0C9DD9"/>
                  <w:sz w:val="18"/>
                  <w:szCs w:val="18"/>
                </w:rPr>
                <w:t>scott.bova@collierseng.com</w:t>
              </w:r>
            </w:hyperlink>
          </w:p>
          <w:p w14:paraId="621D3DF8" w14:textId="77777777" w:rsidR="00F749D0" w:rsidRDefault="00F749D0">
            <w:pPr>
              <w:spacing w:before="30" w:after="30"/>
              <w:rPr>
                <w:rFonts w:ascii="Verdana" w:hAnsi="Verdana"/>
                <w:color w:val="4A4A4D"/>
                <w:sz w:val="18"/>
                <w:szCs w:val="18"/>
              </w:rPr>
            </w:pPr>
            <w:r>
              <w:rPr>
                <w:rFonts w:ascii="Verdana" w:hAnsi="Verdana"/>
                <w:color w:val="4A4A4D"/>
                <w:sz w:val="18"/>
                <w:szCs w:val="18"/>
              </w:rPr>
              <w:t>Direct: 585 498 7786 | Main: 877 627 3772</w:t>
            </w:r>
          </w:p>
          <w:p w14:paraId="16DF5014" w14:textId="77777777" w:rsidR="00F749D0" w:rsidRDefault="00F749D0">
            <w:pPr>
              <w:spacing w:before="30" w:after="30"/>
              <w:rPr>
                <w:rFonts w:ascii="Verdana" w:hAnsi="Verdana"/>
                <w:color w:val="4A4A4D"/>
                <w:sz w:val="18"/>
                <w:szCs w:val="18"/>
              </w:rPr>
            </w:pPr>
            <w:hyperlink r:id="rId6" w:history="1">
              <w:r>
                <w:rPr>
                  <w:rStyle w:val="Hyperlink"/>
                  <w:rFonts w:ascii="Verdana" w:hAnsi="Verdana"/>
                  <w:color w:val="0C9ED9"/>
                  <w:sz w:val="18"/>
                  <w:szCs w:val="18"/>
                </w:rPr>
                <w:t>colliersengineering.com</w:t>
              </w:r>
            </w:hyperlink>
            <w:r>
              <w:rPr>
                <w:rFonts w:ascii="Verdana" w:hAnsi="Verdana"/>
                <w:color w:val="4A4A4D"/>
                <w:sz w:val="18"/>
                <w:szCs w:val="18"/>
              </w:rPr>
              <w:t xml:space="preserve"> | </w:t>
            </w:r>
            <w:hyperlink r:id="rId7" w:history="1">
              <w:r>
                <w:rPr>
                  <w:rStyle w:val="Hyperlink"/>
                  <w:rFonts w:ascii="Verdana" w:hAnsi="Verdana"/>
                  <w:color w:val="0C9ED9"/>
                  <w:sz w:val="18"/>
                  <w:szCs w:val="18"/>
                </w:rPr>
                <w:t>affiliated authorized entities</w:t>
              </w:r>
            </w:hyperlink>
          </w:p>
          <w:p w14:paraId="100FC1D8" w14:textId="055C58B2" w:rsidR="00F749D0" w:rsidRDefault="00F749D0">
            <w:pPr>
              <w:spacing w:before="100" w:beforeAutospacing="1" w:after="90"/>
              <w:rPr>
                <w:rStyle w:val="Hyperlink"/>
                <w:color w:val="0000FF"/>
                <w:sz w:val="24"/>
                <w:szCs w:val="24"/>
              </w:rPr>
            </w:pPr>
            <w:r>
              <w:rPr>
                <w:rFonts w:ascii="Verdana" w:hAnsi="Verdana"/>
                <w:noProof/>
                <w:color w:val="0000FF"/>
                <w:sz w:val="18"/>
                <w:szCs w:val="18"/>
              </w:rPr>
              <w:drawing>
                <wp:inline distT="0" distB="0" distL="0" distR="0" wp14:anchorId="1D0D610F" wp14:editId="6DCDA5BE">
                  <wp:extent cx="3467100" cy="716280"/>
                  <wp:effectExtent l="0" t="0" r="0" b="7620"/>
                  <wp:docPr id="1"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467100" cy="716280"/>
                          </a:xfrm>
                          <a:prstGeom prst="rect">
                            <a:avLst/>
                          </a:prstGeom>
                          <a:noFill/>
                          <a:ln>
                            <a:noFill/>
                          </a:ln>
                        </pic:spPr>
                      </pic:pic>
                    </a:graphicData>
                  </a:graphic>
                </wp:inline>
              </w:drawing>
            </w:r>
          </w:p>
          <w:tbl>
            <w:tblPr>
              <w:tblW w:w="0" w:type="auto"/>
              <w:tblCellSpacing w:w="15" w:type="dxa"/>
              <w:tblCellMar>
                <w:left w:w="0" w:type="dxa"/>
                <w:right w:w="0" w:type="dxa"/>
              </w:tblCellMar>
              <w:tblLook w:val="04A0" w:firstRow="1" w:lastRow="0" w:firstColumn="1" w:lastColumn="0" w:noHBand="0" w:noVBand="1"/>
            </w:tblPr>
            <w:tblGrid>
              <w:gridCol w:w="6885"/>
            </w:tblGrid>
            <w:tr w:rsidR="00F749D0" w14:paraId="39A6B6E1" w14:textId="77777777">
              <w:trPr>
                <w:tblCellSpacing w:w="15" w:type="dxa"/>
              </w:trPr>
              <w:tc>
                <w:tcPr>
                  <w:tcW w:w="6825" w:type="dxa"/>
                  <w:tcMar>
                    <w:top w:w="15" w:type="dxa"/>
                    <w:left w:w="15" w:type="dxa"/>
                    <w:bottom w:w="15" w:type="dxa"/>
                    <w:right w:w="15" w:type="dxa"/>
                  </w:tcMar>
                  <w:vAlign w:val="center"/>
                </w:tcPr>
                <w:p w14:paraId="478C463F" w14:textId="77777777" w:rsidR="00F749D0" w:rsidRDefault="00F749D0">
                  <w:pPr>
                    <w:rPr>
                      <w:rFonts w:ascii="Verdana" w:hAnsi="Verdana"/>
                      <w:color w:val="4A4A4D"/>
                      <w:sz w:val="14"/>
                      <w:szCs w:val="14"/>
                    </w:rPr>
                  </w:pPr>
                </w:p>
                <w:p w14:paraId="6B6FC35D" w14:textId="77777777" w:rsidR="00F749D0" w:rsidRDefault="00F749D0">
                  <w:pPr>
                    <w:spacing w:before="30" w:after="30"/>
                    <w:rPr>
                      <w:rFonts w:ascii="Verdana" w:hAnsi="Verdana"/>
                      <w:color w:val="4A4A4D"/>
                      <w:sz w:val="14"/>
                      <w:szCs w:val="14"/>
                    </w:rPr>
                  </w:pPr>
                  <w:r>
                    <w:rPr>
                      <w:rFonts w:ascii="Verdana" w:hAnsi="Verdana"/>
                      <w:color w:val="4A4A4D"/>
                      <w:sz w:val="14"/>
                      <w:szCs w:val="14"/>
                    </w:rPr>
                    <w:t xml:space="preserve">DISCLAIMER This e-mail is confidential. It may also be legally privileged. If you are not the addressee you may not copy, forward, disclose or use any part of this email text or attachments. If you have received this message in error, please delete it and all copies from your system and notify the sender immediately by return e-mail. Internet communications cannot be guaranteed to be timely, secure, error or virus free. The sender does not accept liability for any errors or omissions. Any drawings, sketches, images, or data are to be understood as copyright protected. </w:t>
                  </w:r>
                </w:p>
              </w:tc>
            </w:tr>
          </w:tbl>
          <w:p w14:paraId="4BC2A563" w14:textId="77777777" w:rsidR="00F749D0" w:rsidRDefault="00F749D0">
            <w:pPr>
              <w:rPr>
                <w:rFonts w:ascii="Times New Roman" w:eastAsia="Times New Roman" w:hAnsi="Times New Roman" w:cs="Times New Roman"/>
                <w:sz w:val="20"/>
                <w:szCs w:val="20"/>
              </w:rPr>
            </w:pPr>
          </w:p>
        </w:tc>
      </w:tr>
    </w:tbl>
    <w:p w14:paraId="3B7BF460" w14:textId="77777777" w:rsidR="00F749D0" w:rsidRDefault="00F749D0"/>
    <w:sectPr w:rsidR="00F749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17B18"/>
    <w:multiLevelType w:val="hybridMultilevel"/>
    <w:tmpl w:val="4B4AB2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9D0"/>
    <w:rsid w:val="00F74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BD411"/>
  <w15:chartTrackingRefBased/>
  <w15:docId w15:val="{F385443E-56C3-429C-91FD-7A4364CA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9D0"/>
    <w:pPr>
      <w:spacing w:after="0" w:line="240" w:lineRule="auto"/>
    </w:pPr>
    <w:rPr>
      <w:rFonts w:ascii="Aptos" w:hAnsi="Apto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49D0"/>
    <w:rPr>
      <w:color w:val="467886"/>
      <w:u w:val="single"/>
    </w:rPr>
  </w:style>
  <w:style w:type="paragraph" w:styleId="ListParagraph">
    <w:name w:val="List Paragraph"/>
    <w:basedOn w:val="Normal"/>
    <w:uiPriority w:val="34"/>
    <w:qFormat/>
    <w:rsid w:val="00F749D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97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flippingbook.com/view/807742225/" TargetMode="External"/><Relationship Id="rId3" Type="http://schemas.openxmlformats.org/officeDocument/2006/relationships/settings" Target="settings.xml"/><Relationship Id="rId7" Type="http://schemas.openxmlformats.org/officeDocument/2006/relationships/hyperlink" Target="http://www.colliersengineering.com/authorized-entiti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lliersengineering.com" TargetMode="External"/><Relationship Id="rId11" Type="http://schemas.openxmlformats.org/officeDocument/2006/relationships/fontTable" Target="fontTable.xml"/><Relationship Id="rId5" Type="http://schemas.openxmlformats.org/officeDocument/2006/relationships/hyperlink" Target="mailto:scott.bova@collierseng.com" TargetMode="External"/><Relationship Id="rId10" Type="http://schemas.openxmlformats.org/officeDocument/2006/relationships/image" Target="cid:image007.jpg@01DB3B62.9956ADB0"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La Voie</dc:creator>
  <cp:keywords/>
  <dc:description/>
  <cp:lastModifiedBy>Michelle La Voie</cp:lastModifiedBy>
  <cp:revision>1</cp:revision>
  <dcterms:created xsi:type="dcterms:W3CDTF">2024-12-07T20:52:00Z</dcterms:created>
  <dcterms:modified xsi:type="dcterms:W3CDTF">2024-12-07T20:53:00Z</dcterms:modified>
</cp:coreProperties>
</file>