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7D0" w:rsidRDefault="005B77D0">
      <w:bookmarkStart w:id="0" w:name="_GoBack"/>
      <w:bookmarkEnd w:id="0"/>
      <w:r>
        <w:t xml:space="preserve">Reserve Fund Policy Olean Public Library </w:t>
      </w:r>
    </w:p>
    <w:p w:rsidR="005B77D0" w:rsidRDefault="005B77D0">
      <w:r>
        <w:tab/>
        <w:t>Adopted XXX</w:t>
      </w:r>
    </w:p>
    <w:p w:rsidR="005B77D0" w:rsidRDefault="005B77D0"/>
    <w:p w:rsidR="005B77D0" w:rsidRDefault="005B77D0" w:rsidP="005B77D0">
      <w:r>
        <w:t>SCOPE</w:t>
      </w:r>
    </w:p>
    <w:p w:rsidR="005B77D0" w:rsidRDefault="005B77D0" w:rsidP="005B77D0">
      <w:r>
        <w:t xml:space="preserve">This Reserve Fund Policy applies to all monies remaining at the end of the Library’s fiscal year.  These funds should be analyzed and included in the annual budget development.  </w:t>
      </w:r>
      <w:r w:rsidR="00D74CAE">
        <w:t>This policy outlines the types of reserves the library can maintain.</w:t>
      </w:r>
    </w:p>
    <w:p w:rsidR="005B77D0" w:rsidRDefault="005B77D0" w:rsidP="005B77D0"/>
    <w:p w:rsidR="005B77D0" w:rsidRDefault="005B77D0" w:rsidP="005B77D0">
      <w:r>
        <w:t>OBJECTIVE</w:t>
      </w:r>
    </w:p>
    <w:p w:rsidR="005B77D0" w:rsidRDefault="005B77D0" w:rsidP="005B77D0">
      <w:r>
        <w:t>The Primary objectives of the Library’s Reserve Fund Policy is to:</w:t>
      </w:r>
    </w:p>
    <w:p w:rsidR="005B77D0" w:rsidRDefault="005B77D0" w:rsidP="00D74CAE">
      <w:pPr>
        <w:pStyle w:val="ListParagraph"/>
        <w:numPr>
          <w:ilvl w:val="0"/>
          <w:numId w:val="2"/>
        </w:numPr>
      </w:pPr>
      <w:r>
        <w:t xml:space="preserve">Stabilize the Library’s current operating cash flow and tax levy projections.  </w:t>
      </w:r>
    </w:p>
    <w:p w:rsidR="005B77D0" w:rsidRDefault="005B77D0" w:rsidP="00D74CAE">
      <w:pPr>
        <w:pStyle w:val="ListParagraph"/>
        <w:numPr>
          <w:ilvl w:val="0"/>
          <w:numId w:val="2"/>
        </w:numPr>
      </w:pPr>
      <w:r>
        <w:t>Alleviate cash short falls in times of unanticipated increases in expenditures, and</w:t>
      </w:r>
    </w:p>
    <w:p w:rsidR="005B77D0" w:rsidRDefault="005B77D0" w:rsidP="00D74CAE">
      <w:pPr>
        <w:pStyle w:val="ListParagraph"/>
        <w:numPr>
          <w:ilvl w:val="0"/>
          <w:numId w:val="2"/>
        </w:numPr>
      </w:pPr>
      <w:r>
        <w:t>Be used in relationship to the Library’s long range and strategic plan for projecting future years expenditures.</w:t>
      </w:r>
    </w:p>
    <w:p w:rsidR="005B77D0" w:rsidRDefault="005B77D0" w:rsidP="005B77D0"/>
    <w:p w:rsidR="005B77D0" w:rsidRDefault="005B77D0" w:rsidP="005B77D0">
      <w:r>
        <w:t>PRUDENCE</w:t>
      </w:r>
    </w:p>
    <w:p w:rsidR="005B77D0" w:rsidRDefault="005B77D0" w:rsidP="005B77D0">
      <w:r>
        <w:t xml:space="preserve">There is no legal limit set by law as to the amount of remaining fund balance that a Public Library can acquire.  However, it is common for a library to maintain </w:t>
      </w:r>
      <w:r w:rsidR="00A259B1">
        <w:t xml:space="preserve">a fund balance to meet the cash flow requirements of the Library prior to receiving the tax levy in November.  </w:t>
      </w:r>
      <w:r w:rsidR="00D74CAE">
        <w:t>This</w:t>
      </w:r>
      <w:r w:rsidR="00A259B1">
        <w:t xml:space="preserve"> </w:t>
      </w:r>
      <w:r w:rsidR="00D74CAE">
        <w:t xml:space="preserve">practice therefore </w:t>
      </w:r>
      <w:r w:rsidR="00A259B1">
        <w:t>guide</w:t>
      </w:r>
      <w:r w:rsidR="00D74CAE">
        <w:t>s the library to maintain up to 10 months of anticipated expenditures in the undesignated fund balance.</w:t>
      </w:r>
      <w:r w:rsidR="00A259B1">
        <w:t xml:space="preserve">  Amounts exceeding this </w:t>
      </w:r>
      <w:r w:rsidR="00D4636E">
        <w:t>10-month</w:t>
      </w:r>
      <w:r w:rsidR="00A259B1">
        <w:t xml:space="preserve"> balance may be moved into specific reserves by the Library Board.</w:t>
      </w:r>
    </w:p>
    <w:p w:rsidR="00A259B1" w:rsidRDefault="00A259B1" w:rsidP="005B77D0"/>
    <w:p w:rsidR="00A259B1" w:rsidRDefault="00A259B1" w:rsidP="005B77D0">
      <w:r>
        <w:t>RESERVE USAGE</w:t>
      </w:r>
    </w:p>
    <w:p w:rsidR="00A259B1" w:rsidRDefault="00A259B1" w:rsidP="005B77D0">
      <w:r>
        <w:t xml:space="preserve">The Library Board has the authority to establish and </w:t>
      </w:r>
      <w:r w:rsidR="00A157D8">
        <w:t>spend down</w:t>
      </w:r>
      <w:r>
        <w:t xml:space="preserve"> all monies </w:t>
      </w:r>
      <w:r w:rsidR="00A157D8">
        <w:t>in</w:t>
      </w:r>
      <w:r>
        <w:t xml:space="preserve"> the reserves by board motion.</w:t>
      </w:r>
    </w:p>
    <w:p w:rsidR="00A259B1" w:rsidRDefault="00A259B1" w:rsidP="005B77D0"/>
    <w:p w:rsidR="00A259B1" w:rsidRDefault="00A259B1" w:rsidP="005B77D0">
      <w:r>
        <w:t>ALLOWABLE RESERVES</w:t>
      </w:r>
    </w:p>
    <w:p w:rsidR="00A259B1" w:rsidRDefault="00A259B1" w:rsidP="005B77D0">
      <w:r>
        <w:t>Unemployment – This reserve is used to cover unemployment costs associated with changes in employment.  Since the library is a direct payor for these expenditures, fluctuations in employment could cause future increased expenditures.  Reserve balance will be based on past history and anticipated potential employment changes.</w:t>
      </w:r>
    </w:p>
    <w:p w:rsidR="00A259B1" w:rsidRDefault="00A259B1" w:rsidP="005B77D0"/>
    <w:p w:rsidR="00A259B1" w:rsidRDefault="00A259B1" w:rsidP="005B77D0">
      <w:r>
        <w:t xml:space="preserve">Retirement System – This reserve is used to cover unanticipated or large fluctuations for the NYS Employee Retirement system payment.  Reserve balance will be based upon past history, inflation rates </w:t>
      </w:r>
      <w:r>
        <w:lastRenderedPageBreak/>
        <w:t xml:space="preserve">and the NYS CPI (The CPI that is used in calculating the annual tax levy).  A maximum of 5 years payment projections could be funded by the Board.  This expenditure is volatile based on the stock market and </w:t>
      </w:r>
      <w:r w:rsidR="00A157D8">
        <w:t>rates increases could result in budget deficiencies.  Setting aside funds to cover any short fall will ensure that the Board can adjust future budgets without compromising current patron services.</w:t>
      </w:r>
    </w:p>
    <w:p w:rsidR="00A157D8" w:rsidRDefault="00A157D8" w:rsidP="005B77D0"/>
    <w:p w:rsidR="0053393D" w:rsidRDefault="00A157D8" w:rsidP="005B77D0">
      <w:r>
        <w:t xml:space="preserve">Capital Projects – This reserve is used to help offset taxpayer portion of capital projects.  The amount is based on </w:t>
      </w:r>
      <w:r w:rsidR="0053393D">
        <w:t>future capital projects that the Board is considering undertaking.</w:t>
      </w:r>
      <w:r w:rsidR="00D74CAE">
        <w:t xml:space="preserve">  These funds can be used to help reduce future indebtedness for finance capital projects.</w:t>
      </w:r>
    </w:p>
    <w:p w:rsidR="0053393D" w:rsidRDefault="0053393D" w:rsidP="005B77D0"/>
    <w:p w:rsidR="0053393D" w:rsidRDefault="0053393D" w:rsidP="005B77D0">
      <w:r>
        <w:t>ESTABLIS</w:t>
      </w:r>
      <w:r w:rsidR="00D4636E">
        <w:t>H</w:t>
      </w:r>
      <w:r>
        <w:t>MENT AND SPEND DOWN</w:t>
      </w:r>
    </w:p>
    <w:p w:rsidR="00A157D8" w:rsidRDefault="0053393D" w:rsidP="005B77D0">
      <w:r>
        <w:t>The Reserve Balances will become included in the annual budget development.  Anticipated use and funding of these monies will be included in the detailed budget as authorized by the Board.</w:t>
      </w:r>
      <w:r w:rsidR="00A157D8">
        <w:t xml:space="preserve">  </w:t>
      </w:r>
    </w:p>
    <w:sectPr w:rsidR="00A15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52C18"/>
    <w:multiLevelType w:val="hybridMultilevel"/>
    <w:tmpl w:val="977C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85A91"/>
    <w:multiLevelType w:val="hybridMultilevel"/>
    <w:tmpl w:val="35740F3E"/>
    <w:lvl w:ilvl="0" w:tplc="0A467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D0"/>
    <w:rsid w:val="00163F3D"/>
    <w:rsid w:val="003156C8"/>
    <w:rsid w:val="0053393D"/>
    <w:rsid w:val="005B77D0"/>
    <w:rsid w:val="00A157D8"/>
    <w:rsid w:val="00A259B1"/>
    <w:rsid w:val="00D4636E"/>
    <w:rsid w:val="00D7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882D1-22BB-4FB2-B8E3-A4E8705F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Treasurer</dc:creator>
  <cp:keywords/>
  <dc:description/>
  <cp:lastModifiedBy>Michelle</cp:lastModifiedBy>
  <cp:revision>2</cp:revision>
  <cp:lastPrinted>2022-01-05T18:09:00Z</cp:lastPrinted>
  <dcterms:created xsi:type="dcterms:W3CDTF">2022-01-18T15:37:00Z</dcterms:created>
  <dcterms:modified xsi:type="dcterms:W3CDTF">2022-01-18T15:37:00Z</dcterms:modified>
</cp:coreProperties>
</file>